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0F2C1B" w:rsidP="00E77398">
      <w:pPr>
        <w:spacing w:line="480" w:lineRule="auto"/>
        <w:jc w:val="center"/>
        <w:rPr>
          <w:rFonts w:ascii="Times New Roman" w:hAnsi="Times New Roman" w:cs="Times New Roman"/>
          <w:sz w:val="24"/>
          <w:szCs w:val="24"/>
        </w:rPr>
      </w:pPr>
      <w:r>
        <w:rPr>
          <w:rFonts w:ascii="Times New Roman" w:hAnsi="Times New Roman" w:cs="Times New Roman"/>
          <w:sz w:val="24"/>
          <w:szCs w:val="24"/>
        </w:rPr>
        <w:t>FOOD INSECURITY IN THE GLOBAL SOUTH</w:t>
      </w:r>
      <w:bookmarkStart w:id="0" w:name="_GoBack"/>
      <w:bookmarkEnd w:id="0"/>
    </w:p>
    <w:p w:rsidR="00E5222F" w:rsidRPr="00E77398" w:rsidRDefault="00745616" w:rsidP="00E77398">
      <w:pPr>
        <w:spacing w:line="480" w:lineRule="auto"/>
        <w:jc w:val="center"/>
        <w:rPr>
          <w:rFonts w:ascii="Times New Roman" w:hAnsi="Times New Roman" w:cs="Times New Roman"/>
          <w:sz w:val="24"/>
          <w:szCs w:val="24"/>
        </w:rPr>
      </w:pPr>
      <w:r w:rsidRPr="00E77398">
        <w:rPr>
          <w:rFonts w:ascii="Times New Roman" w:hAnsi="Times New Roman" w:cs="Times New Roman"/>
          <w:sz w:val="24"/>
          <w:szCs w:val="24"/>
        </w:rPr>
        <w:t>Name</w:t>
      </w:r>
    </w:p>
    <w:p w:rsidR="00E5222F" w:rsidRPr="00E77398" w:rsidRDefault="00745616" w:rsidP="00E77398">
      <w:pPr>
        <w:spacing w:line="480" w:lineRule="auto"/>
        <w:jc w:val="center"/>
        <w:rPr>
          <w:rFonts w:ascii="Times New Roman" w:hAnsi="Times New Roman" w:cs="Times New Roman"/>
          <w:sz w:val="24"/>
          <w:szCs w:val="24"/>
        </w:rPr>
      </w:pPr>
      <w:r w:rsidRPr="00E77398">
        <w:rPr>
          <w:rFonts w:ascii="Times New Roman" w:hAnsi="Times New Roman" w:cs="Times New Roman"/>
          <w:sz w:val="24"/>
          <w:szCs w:val="24"/>
        </w:rPr>
        <w:t>Student affiliation</w:t>
      </w:r>
    </w:p>
    <w:p w:rsidR="00E5222F" w:rsidRPr="00E77398" w:rsidRDefault="00E5222F" w:rsidP="00E77398">
      <w:pPr>
        <w:spacing w:line="480" w:lineRule="auto"/>
        <w:rPr>
          <w:rFonts w:ascii="Times New Roman" w:hAnsi="Times New Roman" w:cs="Times New Roman"/>
          <w:sz w:val="24"/>
          <w:szCs w:val="24"/>
        </w:rPr>
      </w:pPr>
    </w:p>
    <w:p w:rsidR="00E5222F" w:rsidRPr="00E77398" w:rsidRDefault="00E5222F" w:rsidP="00E77398">
      <w:pPr>
        <w:spacing w:line="480" w:lineRule="auto"/>
        <w:rPr>
          <w:rFonts w:ascii="Times New Roman" w:hAnsi="Times New Roman" w:cs="Times New Roman"/>
          <w:sz w:val="24"/>
          <w:szCs w:val="24"/>
        </w:rPr>
      </w:pPr>
    </w:p>
    <w:p w:rsidR="00E5222F" w:rsidRPr="00E77398" w:rsidRDefault="00E5222F" w:rsidP="00E77398">
      <w:pPr>
        <w:spacing w:line="480" w:lineRule="auto"/>
        <w:rPr>
          <w:rFonts w:ascii="Times New Roman" w:hAnsi="Times New Roman" w:cs="Times New Roman"/>
          <w:sz w:val="24"/>
          <w:szCs w:val="24"/>
        </w:rPr>
      </w:pPr>
    </w:p>
    <w:p w:rsidR="00E5222F" w:rsidRPr="00E77398" w:rsidRDefault="00E5222F" w:rsidP="00E77398">
      <w:pPr>
        <w:spacing w:line="480" w:lineRule="auto"/>
        <w:rPr>
          <w:rFonts w:ascii="Times New Roman" w:hAnsi="Times New Roman" w:cs="Times New Roman"/>
          <w:sz w:val="24"/>
          <w:szCs w:val="24"/>
        </w:rPr>
      </w:pPr>
    </w:p>
    <w:p w:rsidR="00E77398" w:rsidRDefault="00E77398" w:rsidP="00E77398">
      <w:pPr>
        <w:spacing w:line="480" w:lineRule="auto"/>
        <w:rPr>
          <w:rFonts w:ascii="Times New Roman" w:hAnsi="Times New Roman" w:cs="Times New Roman"/>
          <w:sz w:val="24"/>
          <w:szCs w:val="24"/>
        </w:rPr>
      </w:pPr>
    </w:p>
    <w:p w:rsidR="00E77398" w:rsidRDefault="00E77398" w:rsidP="00E77398">
      <w:pPr>
        <w:spacing w:line="480" w:lineRule="auto"/>
        <w:rPr>
          <w:rFonts w:ascii="Times New Roman" w:hAnsi="Times New Roman" w:cs="Times New Roman"/>
          <w:sz w:val="24"/>
          <w:szCs w:val="24"/>
        </w:rPr>
      </w:pPr>
    </w:p>
    <w:p w:rsidR="00D61C0F" w:rsidRPr="00E77398" w:rsidRDefault="00745616" w:rsidP="00E77398">
      <w:pPr>
        <w:spacing w:line="480" w:lineRule="auto"/>
        <w:ind w:firstLine="720"/>
        <w:rPr>
          <w:rFonts w:ascii="Times New Roman" w:hAnsi="Times New Roman" w:cs="Times New Roman"/>
          <w:sz w:val="24"/>
          <w:szCs w:val="24"/>
        </w:rPr>
      </w:pPr>
      <w:r w:rsidRPr="00E77398">
        <w:rPr>
          <w:rFonts w:ascii="Times New Roman" w:hAnsi="Times New Roman" w:cs="Times New Roman"/>
          <w:sz w:val="24"/>
          <w:szCs w:val="24"/>
        </w:rPr>
        <w:lastRenderedPageBreak/>
        <w:t>Political economy refers to the study of trade and production and their relations to government, customs and law, and the sharing of wealth and national income. The readings ma</w:t>
      </w:r>
      <w:r w:rsidR="003C0275" w:rsidRPr="00E77398">
        <w:rPr>
          <w:rFonts w:ascii="Times New Roman" w:hAnsi="Times New Roman" w:cs="Times New Roman"/>
          <w:sz w:val="24"/>
          <w:szCs w:val="24"/>
        </w:rPr>
        <w:t xml:space="preserve">jorly base on the global </w:t>
      </w:r>
      <w:r w:rsidR="00B73013" w:rsidRPr="00E77398">
        <w:rPr>
          <w:rFonts w:ascii="Times New Roman" w:hAnsi="Times New Roman" w:cs="Times New Roman"/>
          <w:sz w:val="24"/>
          <w:szCs w:val="24"/>
        </w:rPr>
        <w:t>South’s</w:t>
      </w:r>
      <w:r w:rsidR="003C0275" w:rsidRPr="00E77398">
        <w:rPr>
          <w:rFonts w:ascii="Times New Roman" w:hAnsi="Times New Roman" w:cs="Times New Roman"/>
          <w:sz w:val="24"/>
          <w:szCs w:val="24"/>
        </w:rPr>
        <w:t xml:space="preserve"> food crisis and how the local government is struggling to fight this problem. The task also focuses on the neoliberal restructuring of farming that has exacerbated food insecurity in the south</w:t>
      </w:r>
      <w:r w:rsidR="00E5222F" w:rsidRPr="00E77398">
        <w:rPr>
          <w:rFonts w:ascii="Times New Roman" w:hAnsi="Times New Roman" w:cs="Times New Roman"/>
          <w:sz w:val="24"/>
          <w:szCs w:val="24"/>
        </w:rPr>
        <w:t xml:space="preserve"> (Agrawa, 2015)</w:t>
      </w:r>
      <w:r w:rsidR="003C0275" w:rsidRPr="00E77398">
        <w:rPr>
          <w:rFonts w:ascii="Times New Roman" w:hAnsi="Times New Roman" w:cs="Times New Roman"/>
          <w:sz w:val="24"/>
          <w:szCs w:val="24"/>
        </w:rPr>
        <w:t xml:space="preserve">. </w:t>
      </w:r>
      <w:r w:rsidR="00BE2ED2" w:rsidRPr="00E77398">
        <w:rPr>
          <w:rFonts w:ascii="Times New Roman" w:hAnsi="Times New Roman" w:cs="Times New Roman"/>
          <w:sz w:val="24"/>
          <w:szCs w:val="24"/>
        </w:rPr>
        <w:t xml:space="preserve">With emerging environmental issues such as land grabbing </w:t>
      </w:r>
      <w:r w:rsidR="00233555" w:rsidRPr="00E77398">
        <w:rPr>
          <w:rFonts w:ascii="Times New Roman" w:hAnsi="Times New Roman" w:cs="Times New Roman"/>
          <w:sz w:val="24"/>
          <w:szCs w:val="24"/>
        </w:rPr>
        <w:t>and payments to local communities for ecological services by the government, there is an increasing interest in finding ways in which these problems and emerging issues in community conservation affect certain aspects of livelihoods and local rights food security.</w:t>
      </w:r>
    </w:p>
    <w:p w:rsidR="00BC1A00" w:rsidRPr="00E77398" w:rsidRDefault="00745616" w:rsidP="00E77398">
      <w:pPr>
        <w:spacing w:line="480" w:lineRule="auto"/>
        <w:ind w:firstLine="720"/>
        <w:rPr>
          <w:rFonts w:ascii="Times New Roman" w:hAnsi="Times New Roman" w:cs="Times New Roman"/>
          <w:sz w:val="24"/>
          <w:szCs w:val="24"/>
        </w:rPr>
      </w:pPr>
      <w:r w:rsidRPr="00E77398">
        <w:rPr>
          <w:rFonts w:ascii="Times New Roman" w:hAnsi="Times New Roman" w:cs="Times New Roman"/>
          <w:sz w:val="24"/>
          <w:szCs w:val="24"/>
        </w:rPr>
        <w:t>According to the context, due to the impacts of PES</w:t>
      </w:r>
      <w:r w:rsidR="00DE5A38" w:rsidRPr="00E77398">
        <w:rPr>
          <w:rFonts w:ascii="Times New Roman" w:hAnsi="Times New Roman" w:cs="Times New Roman"/>
          <w:sz w:val="24"/>
          <w:szCs w:val="24"/>
        </w:rPr>
        <w:t xml:space="preserve"> </w:t>
      </w:r>
      <w:r w:rsidRPr="00E77398">
        <w:rPr>
          <w:rFonts w:ascii="Times New Roman" w:hAnsi="Times New Roman" w:cs="Times New Roman"/>
          <w:sz w:val="24"/>
          <w:szCs w:val="24"/>
        </w:rPr>
        <w:t>(payments for environmental services) and the creation of VCAs (voluntary conserved areas) on local diets, subsistence livelihoods and hunting, and agricultural practices in the global south</w:t>
      </w:r>
      <w:r w:rsidR="00DE5A38" w:rsidRPr="00E77398">
        <w:rPr>
          <w:rFonts w:ascii="Times New Roman" w:hAnsi="Times New Roman" w:cs="Times New Roman"/>
          <w:sz w:val="24"/>
          <w:szCs w:val="24"/>
        </w:rPr>
        <w:t>, the communities in the region have set aside voluntary conserved areas covering 4,300 ha of communal forests and lands. As a result, the community members attribute decreased maize among other subsistence crop yields, shortened fallow cycles, and reduced agriculture area to the new policies of conservation</w:t>
      </w:r>
      <w:r w:rsidR="00E5222F" w:rsidRPr="00E77398">
        <w:rPr>
          <w:rFonts w:ascii="Times New Roman" w:hAnsi="Times New Roman" w:cs="Times New Roman"/>
          <w:sz w:val="24"/>
          <w:szCs w:val="24"/>
        </w:rPr>
        <w:t xml:space="preserve"> (Agrawa, 2015)</w:t>
      </w:r>
      <w:r w:rsidR="00DE5A38" w:rsidRPr="00E77398">
        <w:rPr>
          <w:rFonts w:ascii="Times New Roman" w:hAnsi="Times New Roman" w:cs="Times New Roman"/>
          <w:sz w:val="24"/>
          <w:szCs w:val="24"/>
        </w:rPr>
        <w:t>. By agreeing to these conservation methods that restrain their agricultural land use, villagers have started seeing local food security becoming less stable as days go by, leading to a higher dependency on external food supplies.</w:t>
      </w:r>
      <w:r w:rsidR="005E28C3" w:rsidRPr="00E77398">
        <w:rPr>
          <w:rFonts w:ascii="Times New Roman" w:hAnsi="Times New Roman" w:cs="Times New Roman"/>
          <w:sz w:val="24"/>
          <w:szCs w:val="24"/>
        </w:rPr>
        <w:t xml:space="preserve"> </w:t>
      </w:r>
      <w:r w:rsidR="00ED193E" w:rsidRPr="00E77398">
        <w:rPr>
          <w:rFonts w:ascii="Times New Roman" w:hAnsi="Times New Roman" w:cs="Times New Roman"/>
          <w:sz w:val="24"/>
          <w:szCs w:val="24"/>
        </w:rPr>
        <w:t xml:space="preserve">Although the readings touch on different environmental issues affecting the global south, the tasks somehow speak to each other. One of the reading touches on the effects of community conservation and the payments for services relating to environmental issues. The additional reading deals with </w:t>
      </w:r>
      <w:r w:rsidR="005E28C3" w:rsidRPr="00E77398">
        <w:rPr>
          <w:rFonts w:ascii="Times New Roman" w:hAnsi="Times New Roman" w:cs="Times New Roman"/>
          <w:sz w:val="24"/>
          <w:szCs w:val="24"/>
        </w:rPr>
        <w:t>diversity in maize farming and the ‘’political economy of agrarian restructuring’’.</w:t>
      </w:r>
      <w:r w:rsidR="00954C86" w:rsidRPr="00E77398">
        <w:rPr>
          <w:rFonts w:ascii="Times New Roman" w:hAnsi="Times New Roman" w:cs="Times New Roman"/>
          <w:sz w:val="24"/>
          <w:szCs w:val="24"/>
        </w:rPr>
        <w:t xml:space="preserve"> </w:t>
      </w:r>
      <w:r w:rsidR="005E28C3" w:rsidRPr="00E77398">
        <w:rPr>
          <w:rFonts w:ascii="Times New Roman" w:hAnsi="Times New Roman" w:cs="Times New Roman"/>
          <w:sz w:val="24"/>
          <w:szCs w:val="24"/>
        </w:rPr>
        <w:t xml:space="preserve"> </w:t>
      </w:r>
    </w:p>
    <w:p w:rsidR="00233555" w:rsidRPr="00E77398" w:rsidRDefault="00B73013" w:rsidP="00E7739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After going through the readings, I gained the following insights: </w:t>
      </w:r>
      <w:r w:rsidR="00745616" w:rsidRPr="00E77398">
        <w:rPr>
          <w:rFonts w:ascii="Times New Roman" w:hAnsi="Times New Roman" w:cs="Times New Roman"/>
          <w:sz w:val="24"/>
          <w:szCs w:val="24"/>
        </w:rPr>
        <w:t xml:space="preserve">These conservation policies that are both national and international, according to the context, require the protection of biodiversity, which is known to provide sustenance for the whole population of the world and also protect the conventional systems of knowledge, use of biodiversity, and management to meet the local's basic needs. In trying to achieve </w:t>
      </w:r>
      <w:r w:rsidR="00BC1A00" w:rsidRPr="00E77398">
        <w:rPr>
          <w:rFonts w:ascii="Times New Roman" w:hAnsi="Times New Roman" w:cs="Times New Roman"/>
          <w:sz w:val="24"/>
          <w:szCs w:val="24"/>
        </w:rPr>
        <w:t>biodiversity conservation by the local governments, the global tendency has given a privilege that excludes individuals in areas that are protected. In return, local communities in the rural areas are displaced, and their access to local resources is restricted.</w:t>
      </w:r>
      <w:r w:rsidR="00745616" w:rsidRPr="00E77398">
        <w:rPr>
          <w:rFonts w:ascii="Times New Roman" w:hAnsi="Times New Roman" w:cs="Times New Roman"/>
          <w:sz w:val="24"/>
          <w:szCs w:val="24"/>
        </w:rPr>
        <w:t xml:space="preserve"> </w:t>
      </w:r>
    </w:p>
    <w:p w:rsidR="00D75B6B" w:rsidRPr="00E77398" w:rsidRDefault="00745616" w:rsidP="00E77398">
      <w:pPr>
        <w:spacing w:line="480" w:lineRule="auto"/>
        <w:ind w:firstLine="720"/>
        <w:rPr>
          <w:rFonts w:ascii="Times New Roman" w:hAnsi="Times New Roman" w:cs="Times New Roman"/>
          <w:sz w:val="24"/>
          <w:szCs w:val="24"/>
        </w:rPr>
      </w:pPr>
      <w:r w:rsidRPr="00E77398">
        <w:rPr>
          <w:rFonts w:ascii="Times New Roman" w:hAnsi="Times New Roman" w:cs="Times New Roman"/>
          <w:sz w:val="24"/>
          <w:szCs w:val="24"/>
        </w:rPr>
        <w:t>The readings link up as the agricultural policies such as the creation of VCAs and payments by the government for environmental services mentioned in the first reading are said to undermine maize agriculture in Guatemala and have contrib</w:t>
      </w:r>
      <w:r w:rsidR="00BB3478" w:rsidRPr="00E77398">
        <w:rPr>
          <w:rFonts w:ascii="Times New Roman" w:hAnsi="Times New Roman" w:cs="Times New Roman"/>
          <w:sz w:val="24"/>
          <w:szCs w:val="24"/>
        </w:rPr>
        <w:t xml:space="preserve">uted to crop genetic resource loss in the area. These neoliberal policies have led to environmental degradation, widening inequality, decreased food security, and increasing dependence on imported agrochemicals and grain. There is conformity in both readings as they agree that due to these policies, there have been losses of agrobiodiversity and dietary diversity among the </w:t>
      </w:r>
      <w:r w:rsidR="00BB18A3" w:rsidRPr="00E77398">
        <w:rPr>
          <w:rFonts w:ascii="Times New Roman" w:hAnsi="Times New Roman" w:cs="Times New Roman"/>
          <w:sz w:val="24"/>
          <w:szCs w:val="24"/>
        </w:rPr>
        <w:t>community</w:t>
      </w:r>
      <w:r w:rsidR="00E5222F" w:rsidRPr="00E77398">
        <w:rPr>
          <w:rFonts w:ascii="Times New Roman" w:hAnsi="Times New Roman" w:cs="Times New Roman"/>
          <w:sz w:val="24"/>
          <w:szCs w:val="24"/>
        </w:rPr>
        <w:t xml:space="preserve"> members (Agrawa, 2015)</w:t>
      </w:r>
      <w:r w:rsidR="00BB18A3" w:rsidRPr="00E77398">
        <w:rPr>
          <w:rFonts w:ascii="Times New Roman" w:hAnsi="Times New Roman" w:cs="Times New Roman"/>
          <w:sz w:val="24"/>
          <w:szCs w:val="24"/>
        </w:rPr>
        <w:t xml:space="preserve">. Many people in the south have distanced themselves from self-sufficiency, as individuals abandon local dietary traditions and increase their dependence on external foods. The rights of local producers and access to food and dietary composition have mainly been ignored. </w:t>
      </w:r>
      <w:r w:rsidR="004652EE" w:rsidRPr="00E77398">
        <w:rPr>
          <w:rFonts w:ascii="Times New Roman" w:hAnsi="Times New Roman" w:cs="Times New Roman"/>
          <w:sz w:val="24"/>
          <w:szCs w:val="24"/>
        </w:rPr>
        <w:t>As a result of these policies, the neoliberal restructuring of agriculture methods is adopted in Guatemala as it is predicted that it will provide an efficient food system.</w:t>
      </w:r>
      <w:r w:rsidR="00BC1A00" w:rsidRPr="00E77398">
        <w:rPr>
          <w:rFonts w:ascii="Times New Roman" w:hAnsi="Times New Roman" w:cs="Times New Roman"/>
          <w:sz w:val="24"/>
          <w:szCs w:val="24"/>
        </w:rPr>
        <w:t xml:space="preserve"> The two readings focus on rural areas as mega centers of agricultural biodiversity in the global south </w:t>
      </w:r>
      <w:r w:rsidRPr="00E77398">
        <w:rPr>
          <w:rFonts w:ascii="Times New Roman" w:hAnsi="Times New Roman" w:cs="Times New Roman"/>
          <w:sz w:val="24"/>
          <w:szCs w:val="24"/>
        </w:rPr>
        <w:t xml:space="preserve">and the effects of economic restructuring on the nations' food sovereignty and food security. </w:t>
      </w:r>
      <w:r w:rsidR="00BC1A00" w:rsidRPr="00E77398">
        <w:rPr>
          <w:rFonts w:ascii="Times New Roman" w:hAnsi="Times New Roman" w:cs="Times New Roman"/>
          <w:sz w:val="24"/>
          <w:szCs w:val="24"/>
        </w:rPr>
        <w:t xml:space="preserve"> </w:t>
      </w:r>
      <w:r w:rsidRPr="00E77398">
        <w:rPr>
          <w:rFonts w:ascii="Times New Roman" w:hAnsi="Times New Roman" w:cs="Times New Roman"/>
          <w:sz w:val="24"/>
          <w:szCs w:val="24"/>
        </w:rPr>
        <w:t xml:space="preserve">In both reading, food sovereignty is widely conceived to include all the diverse rights individuals practice to protect </w:t>
      </w:r>
      <w:r w:rsidRPr="00E77398">
        <w:rPr>
          <w:rFonts w:ascii="Times New Roman" w:hAnsi="Times New Roman" w:cs="Times New Roman"/>
          <w:sz w:val="24"/>
          <w:szCs w:val="24"/>
        </w:rPr>
        <w:lastRenderedPageBreak/>
        <w:t>domestic agricultural production, regulate market access, and maintain nutritious diets.</w:t>
      </w:r>
      <w:r w:rsidR="00B73013">
        <w:rPr>
          <w:rFonts w:ascii="Times New Roman" w:hAnsi="Times New Roman" w:cs="Times New Roman"/>
          <w:sz w:val="24"/>
          <w:szCs w:val="24"/>
        </w:rPr>
        <w:t xml:space="preserve"> These readings raises questions how the government of the global south tends to engage in leasing and renting land to foreign countries while depriving their locals of their ancestral activities.</w:t>
      </w:r>
      <w:r w:rsidRPr="00E77398">
        <w:rPr>
          <w:rFonts w:ascii="Times New Roman" w:hAnsi="Times New Roman" w:cs="Times New Roman"/>
          <w:sz w:val="24"/>
          <w:szCs w:val="24"/>
        </w:rPr>
        <w:t xml:space="preserve"> </w:t>
      </w:r>
      <w:r w:rsidR="00B73013">
        <w:rPr>
          <w:rFonts w:ascii="Times New Roman" w:hAnsi="Times New Roman" w:cs="Times New Roman"/>
          <w:sz w:val="24"/>
          <w:szCs w:val="24"/>
        </w:rPr>
        <w:t xml:space="preserve">Does the government care for its people? </w:t>
      </w:r>
      <w:r w:rsidR="00FC5308">
        <w:rPr>
          <w:rFonts w:ascii="Times New Roman" w:hAnsi="Times New Roman" w:cs="Times New Roman"/>
          <w:sz w:val="24"/>
          <w:szCs w:val="24"/>
        </w:rPr>
        <w:t xml:space="preserve">Have they put measures in place to fight food insecurity? What are they planning to do about the </w:t>
      </w:r>
      <w:r w:rsidR="00FC5308" w:rsidRPr="00E77398">
        <w:rPr>
          <w:rFonts w:ascii="Times New Roman" w:hAnsi="Times New Roman" w:cs="Times New Roman"/>
          <w:sz w:val="24"/>
          <w:szCs w:val="24"/>
        </w:rPr>
        <w:t>dramatic tr</w:t>
      </w:r>
      <w:r w:rsidR="00FC5308">
        <w:rPr>
          <w:rFonts w:ascii="Times New Roman" w:hAnsi="Times New Roman" w:cs="Times New Roman"/>
          <w:sz w:val="24"/>
          <w:szCs w:val="24"/>
        </w:rPr>
        <w:t xml:space="preserve">ansformation of the maize sector in Guatemala?  </w:t>
      </w:r>
      <w:r w:rsidRPr="00E77398">
        <w:rPr>
          <w:rFonts w:ascii="Times New Roman" w:hAnsi="Times New Roman" w:cs="Times New Roman"/>
          <w:sz w:val="24"/>
          <w:szCs w:val="24"/>
        </w:rPr>
        <w:t xml:space="preserve"> </w:t>
      </w:r>
    </w:p>
    <w:p w:rsidR="00C23911" w:rsidRPr="00E77398" w:rsidRDefault="00745616" w:rsidP="00E77398">
      <w:pPr>
        <w:spacing w:line="480" w:lineRule="auto"/>
        <w:ind w:firstLine="720"/>
        <w:rPr>
          <w:rFonts w:ascii="Times New Roman" w:hAnsi="Times New Roman" w:cs="Times New Roman"/>
          <w:sz w:val="24"/>
          <w:szCs w:val="24"/>
        </w:rPr>
      </w:pPr>
      <w:r w:rsidRPr="00E77398">
        <w:rPr>
          <w:rFonts w:ascii="Times New Roman" w:hAnsi="Times New Roman" w:cs="Times New Roman"/>
          <w:sz w:val="24"/>
          <w:szCs w:val="24"/>
        </w:rPr>
        <w:t xml:space="preserve">The readings have enabled me to understand how different people in rural areas of the global south are affected by these environmental issues. Apart from the problem of food sovereignty and insecurity, these people face </w:t>
      </w:r>
      <w:r w:rsidR="00DF02C9" w:rsidRPr="00E77398">
        <w:rPr>
          <w:rFonts w:ascii="Times New Roman" w:hAnsi="Times New Roman" w:cs="Times New Roman"/>
          <w:sz w:val="24"/>
          <w:szCs w:val="24"/>
        </w:rPr>
        <w:t xml:space="preserve">land grabbing. The global land grab is being </w:t>
      </w:r>
      <w:r w:rsidRPr="00E77398">
        <w:rPr>
          <w:rFonts w:ascii="Times New Roman" w:hAnsi="Times New Roman" w:cs="Times New Roman"/>
          <w:sz w:val="24"/>
          <w:szCs w:val="24"/>
        </w:rPr>
        <w:t>driven</w:t>
      </w:r>
      <w:r w:rsidR="00DF02C9" w:rsidRPr="00E77398">
        <w:rPr>
          <w:rFonts w:ascii="Times New Roman" w:hAnsi="Times New Roman" w:cs="Times New Roman"/>
          <w:sz w:val="24"/>
          <w:szCs w:val="24"/>
        </w:rPr>
        <w:t xml:space="preserve"> by food production to ex</w:t>
      </w:r>
      <w:r w:rsidRPr="00E77398">
        <w:rPr>
          <w:rFonts w:ascii="Times New Roman" w:hAnsi="Times New Roman" w:cs="Times New Roman"/>
          <w:sz w:val="24"/>
          <w:szCs w:val="24"/>
        </w:rPr>
        <w:t>port it to finance rich countries that are poor in resources</w:t>
      </w:r>
      <w:r w:rsidR="00E5222F" w:rsidRPr="00E77398">
        <w:rPr>
          <w:rFonts w:ascii="Times New Roman" w:hAnsi="Times New Roman" w:cs="Times New Roman"/>
          <w:sz w:val="24"/>
          <w:szCs w:val="24"/>
        </w:rPr>
        <w:t xml:space="preserve"> (</w:t>
      </w:r>
      <w:r w:rsidR="00E5222F" w:rsidRPr="00E77398">
        <w:rPr>
          <w:rFonts w:ascii="Times New Roman" w:hAnsi="Times New Roman" w:cs="Times New Roman"/>
          <w:color w:val="222222"/>
          <w:sz w:val="24"/>
          <w:szCs w:val="24"/>
          <w:shd w:val="clear" w:color="auto" w:fill="FFFFFF"/>
        </w:rPr>
        <w:t>Ibarra et al., 2011</w:t>
      </w:r>
      <w:r w:rsidR="00E5222F" w:rsidRPr="00E77398">
        <w:rPr>
          <w:rFonts w:ascii="Times New Roman" w:hAnsi="Times New Roman" w:cs="Times New Roman"/>
          <w:sz w:val="24"/>
          <w:szCs w:val="24"/>
        </w:rPr>
        <w:t>)</w:t>
      </w:r>
      <w:r w:rsidRPr="00E77398">
        <w:rPr>
          <w:rFonts w:ascii="Times New Roman" w:hAnsi="Times New Roman" w:cs="Times New Roman"/>
          <w:sz w:val="24"/>
          <w:szCs w:val="24"/>
        </w:rPr>
        <w:t>.  This explains why the VCAs were introduced in the first place. With decreased land for locals to engage in their agricultural and hunting activities, the land now provides room for export farming, not knowing the implications the process is causing poor peoples' livelihoods. Local people are forced to move to more marginalized, isolated locations or endure enclosure due to land grabbing.</w:t>
      </w:r>
      <w:r w:rsidR="00D75B6B" w:rsidRPr="00E77398">
        <w:rPr>
          <w:rFonts w:ascii="Times New Roman" w:hAnsi="Times New Roman" w:cs="Times New Roman"/>
          <w:sz w:val="24"/>
          <w:szCs w:val="24"/>
        </w:rPr>
        <w:t xml:space="preserve"> </w:t>
      </w:r>
      <w:r w:rsidR="00535D8F" w:rsidRPr="00E77398">
        <w:rPr>
          <w:rFonts w:ascii="Times New Roman" w:hAnsi="Times New Roman" w:cs="Times New Roman"/>
          <w:sz w:val="24"/>
          <w:szCs w:val="24"/>
        </w:rPr>
        <w:t>What is fascinating is that even as migrants from Asia, Africa, and Latin struggle to move to Europe, the US, and The Gulf States, foreign investors seem to be attracted by the large land markets located in the south. The people living in rural areas of the south are going through a hard time as dozen land deals are currently underway. The land grabbing processes are increasing and are slowly becoming a significant threat to the ''bottom billion'' capacity to lead useful lives and enjoy freedom.</w:t>
      </w:r>
    </w:p>
    <w:p w:rsidR="006C33D2" w:rsidRPr="00E77398" w:rsidRDefault="00745616" w:rsidP="00E77398">
      <w:pPr>
        <w:spacing w:line="480" w:lineRule="auto"/>
        <w:ind w:firstLine="720"/>
        <w:rPr>
          <w:rFonts w:ascii="Times New Roman" w:hAnsi="Times New Roman" w:cs="Times New Roman"/>
          <w:sz w:val="24"/>
          <w:szCs w:val="24"/>
        </w:rPr>
      </w:pPr>
      <w:r w:rsidRPr="00E77398">
        <w:rPr>
          <w:rFonts w:ascii="Times New Roman" w:hAnsi="Times New Roman" w:cs="Times New Roman"/>
          <w:sz w:val="24"/>
          <w:szCs w:val="24"/>
        </w:rPr>
        <w:t xml:space="preserve">The land grab is also a result of hiking demand for cheap food crops. Increasing the chance of diets and urbanization rates are also leading to food demands globally. </w:t>
      </w:r>
      <w:r w:rsidR="00E5222F" w:rsidRPr="00E77398">
        <w:rPr>
          <w:rFonts w:ascii="Times New Roman" w:hAnsi="Times New Roman" w:cs="Times New Roman"/>
          <w:sz w:val="24"/>
          <w:szCs w:val="24"/>
        </w:rPr>
        <w:t>Governments said</w:t>
      </w:r>
      <w:r w:rsidRPr="00E77398">
        <w:rPr>
          <w:rFonts w:ascii="Times New Roman" w:hAnsi="Times New Roman" w:cs="Times New Roman"/>
          <w:sz w:val="24"/>
          <w:szCs w:val="24"/>
        </w:rPr>
        <w:t xml:space="preserve"> to be ‘’food </w:t>
      </w:r>
      <w:r w:rsidR="00E5222F" w:rsidRPr="00E77398">
        <w:rPr>
          <w:rFonts w:ascii="Times New Roman" w:hAnsi="Times New Roman" w:cs="Times New Roman"/>
          <w:sz w:val="24"/>
          <w:szCs w:val="24"/>
        </w:rPr>
        <w:t>insecure’’ that</w:t>
      </w:r>
      <w:r w:rsidRPr="00E77398">
        <w:rPr>
          <w:rFonts w:ascii="Times New Roman" w:hAnsi="Times New Roman" w:cs="Times New Roman"/>
          <w:sz w:val="24"/>
          <w:szCs w:val="24"/>
        </w:rPr>
        <w:t xml:space="preserve"> mainly depend on imports to feed their people seek to increase their food production by leasing or buying large areas of farming abroad for their offshore food </w:t>
      </w:r>
      <w:r w:rsidRPr="00E77398">
        <w:rPr>
          <w:rFonts w:ascii="Times New Roman" w:hAnsi="Times New Roman" w:cs="Times New Roman"/>
          <w:sz w:val="24"/>
          <w:szCs w:val="24"/>
        </w:rPr>
        <w:lastRenderedPageBreak/>
        <w:t>production. The</w:t>
      </w:r>
      <w:r w:rsidR="00535D8F" w:rsidRPr="00E77398">
        <w:rPr>
          <w:rFonts w:ascii="Times New Roman" w:hAnsi="Times New Roman" w:cs="Times New Roman"/>
          <w:sz w:val="24"/>
          <w:szCs w:val="24"/>
        </w:rPr>
        <w:t>y</w:t>
      </w:r>
      <w:r w:rsidRPr="00E77398">
        <w:rPr>
          <w:rFonts w:ascii="Times New Roman" w:hAnsi="Times New Roman" w:cs="Times New Roman"/>
          <w:sz w:val="24"/>
          <w:szCs w:val="24"/>
        </w:rPr>
        <w:t xml:space="preserve"> go ahead to grab large hectares of land quickly because of agricultural policies kept in place by the southern government.</w:t>
      </w:r>
      <w:r w:rsidR="00535D8F" w:rsidRPr="00E77398">
        <w:rPr>
          <w:rFonts w:ascii="Times New Roman" w:hAnsi="Times New Roman" w:cs="Times New Roman"/>
          <w:sz w:val="24"/>
          <w:szCs w:val="24"/>
        </w:rPr>
        <w:t xml:space="preserve"> An example </w:t>
      </w:r>
      <w:r w:rsidR="00E77398" w:rsidRPr="00E77398">
        <w:rPr>
          <w:rFonts w:ascii="Times New Roman" w:hAnsi="Times New Roman" w:cs="Times New Roman"/>
          <w:sz w:val="24"/>
          <w:szCs w:val="24"/>
        </w:rPr>
        <w:t>of such an area in the global south is Patagonia in Argentina. For about two decades now, many billionaires have taken possession of vast land pieces, leaving the locals with no place for agricultural farming or their traditional hunting activity. Such a situation has also been seen in Guatemalan, which has led to a dramatic transformation of the maize sector in the region and the loss of genetic crop resources.</w:t>
      </w:r>
    </w:p>
    <w:p w:rsidR="006C33D2" w:rsidRPr="00E77398" w:rsidRDefault="006C33D2" w:rsidP="00E77398">
      <w:pPr>
        <w:spacing w:line="480" w:lineRule="auto"/>
        <w:ind w:firstLine="720"/>
        <w:rPr>
          <w:rFonts w:ascii="Times New Roman" w:hAnsi="Times New Roman" w:cs="Times New Roman"/>
          <w:sz w:val="24"/>
          <w:szCs w:val="24"/>
        </w:rPr>
      </w:pPr>
    </w:p>
    <w:p w:rsidR="006C33D2" w:rsidRPr="00E77398" w:rsidRDefault="006C33D2" w:rsidP="00E77398">
      <w:pPr>
        <w:spacing w:line="480" w:lineRule="auto"/>
        <w:ind w:firstLine="720"/>
        <w:rPr>
          <w:rFonts w:ascii="Times New Roman" w:hAnsi="Times New Roman" w:cs="Times New Roman"/>
          <w:sz w:val="24"/>
          <w:szCs w:val="24"/>
        </w:rPr>
      </w:pPr>
    </w:p>
    <w:p w:rsidR="006C33D2" w:rsidRPr="00E77398" w:rsidRDefault="006C33D2" w:rsidP="00E77398">
      <w:pPr>
        <w:spacing w:line="480" w:lineRule="auto"/>
        <w:ind w:firstLine="720"/>
        <w:rPr>
          <w:rFonts w:ascii="Times New Roman" w:hAnsi="Times New Roman" w:cs="Times New Roman"/>
          <w:sz w:val="24"/>
          <w:szCs w:val="24"/>
        </w:rPr>
      </w:pPr>
    </w:p>
    <w:p w:rsidR="006C33D2" w:rsidRPr="00E77398" w:rsidRDefault="006C33D2" w:rsidP="00E77398">
      <w:pPr>
        <w:spacing w:line="480" w:lineRule="auto"/>
        <w:ind w:firstLine="720"/>
        <w:rPr>
          <w:rFonts w:ascii="Times New Roman" w:hAnsi="Times New Roman" w:cs="Times New Roman"/>
          <w:sz w:val="24"/>
          <w:szCs w:val="24"/>
        </w:rPr>
      </w:pPr>
    </w:p>
    <w:p w:rsidR="006C33D2" w:rsidRPr="00E77398" w:rsidRDefault="006C33D2" w:rsidP="00E77398">
      <w:pPr>
        <w:spacing w:line="480" w:lineRule="auto"/>
        <w:ind w:firstLine="720"/>
        <w:rPr>
          <w:rFonts w:ascii="Times New Roman" w:hAnsi="Times New Roman" w:cs="Times New Roman"/>
          <w:sz w:val="24"/>
          <w:szCs w:val="24"/>
        </w:rPr>
      </w:pPr>
    </w:p>
    <w:p w:rsidR="006C33D2" w:rsidRPr="00E77398" w:rsidRDefault="006C33D2" w:rsidP="00E77398">
      <w:pPr>
        <w:spacing w:line="480" w:lineRule="auto"/>
        <w:ind w:firstLine="720"/>
        <w:rPr>
          <w:rFonts w:ascii="Times New Roman" w:hAnsi="Times New Roman" w:cs="Times New Roman"/>
          <w:sz w:val="24"/>
          <w:szCs w:val="24"/>
        </w:rPr>
      </w:pPr>
    </w:p>
    <w:p w:rsidR="006C33D2" w:rsidRPr="00E77398" w:rsidRDefault="006C33D2" w:rsidP="00E77398">
      <w:pPr>
        <w:spacing w:line="480" w:lineRule="auto"/>
        <w:ind w:firstLine="720"/>
        <w:rPr>
          <w:rFonts w:ascii="Times New Roman" w:hAnsi="Times New Roman" w:cs="Times New Roman"/>
          <w:sz w:val="24"/>
          <w:szCs w:val="24"/>
        </w:rPr>
      </w:pPr>
    </w:p>
    <w:p w:rsidR="00E77398" w:rsidRPr="00E77398" w:rsidRDefault="00E77398" w:rsidP="00E77398">
      <w:pPr>
        <w:spacing w:line="480" w:lineRule="auto"/>
        <w:ind w:firstLine="720"/>
        <w:rPr>
          <w:rFonts w:ascii="Times New Roman" w:hAnsi="Times New Roman" w:cs="Times New Roman"/>
          <w:sz w:val="24"/>
          <w:szCs w:val="24"/>
        </w:rPr>
      </w:pPr>
    </w:p>
    <w:p w:rsidR="00E77398" w:rsidRPr="00E77398" w:rsidRDefault="00E77398" w:rsidP="00E77398">
      <w:pPr>
        <w:spacing w:line="480" w:lineRule="auto"/>
        <w:ind w:firstLine="720"/>
        <w:rPr>
          <w:rFonts w:ascii="Times New Roman" w:hAnsi="Times New Roman" w:cs="Times New Roman"/>
          <w:sz w:val="24"/>
          <w:szCs w:val="24"/>
        </w:rPr>
      </w:pPr>
    </w:p>
    <w:p w:rsidR="00E77398" w:rsidRPr="00E77398" w:rsidRDefault="00E77398" w:rsidP="00E77398">
      <w:pPr>
        <w:spacing w:line="480" w:lineRule="auto"/>
        <w:ind w:firstLine="720"/>
        <w:rPr>
          <w:rFonts w:ascii="Times New Roman" w:hAnsi="Times New Roman" w:cs="Times New Roman"/>
          <w:sz w:val="24"/>
          <w:szCs w:val="24"/>
        </w:rPr>
      </w:pPr>
    </w:p>
    <w:p w:rsidR="00E77398" w:rsidRPr="00E77398" w:rsidRDefault="00E77398" w:rsidP="00E77398">
      <w:pPr>
        <w:spacing w:line="480" w:lineRule="auto"/>
        <w:ind w:firstLine="720"/>
        <w:rPr>
          <w:rFonts w:ascii="Times New Roman" w:hAnsi="Times New Roman" w:cs="Times New Roman"/>
          <w:sz w:val="24"/>
          <w:szCs w:val="24"/>
        </w:rPr>
      </w:pPr>
    </w:p>
    <w:p w:rsidR="00E77398" w:rsidRPr="00E77398" w:rsidRDefault="00E77398" w:rsidP="00E77398">
      <w:pPr>
        <w:spacing w:line="480" w:lineRule="auto"/>
        <w:ind w:firstLine="720"/>
        <w:rPr>
          <w:rFonts w:ascii="Times New Roman" w:hAnsi="Times New Roman" w:cs="Times New Roman"/>
          <w:sz w:val="24"/>
          <w:szCs w:val="24"/>
        </w:rPr>
      </w:pPr>
    </w:p>
    <w:p w:rsidR="00E77398" w:rsidRDefault="00E77398" w:rsidP="00E77398">
      <w:pPr>
        <w:spacing w:line="480" w:lineRule="auto"/>
        <w:ind w:firstLine="720"/>
        <w:jc w:val="center"/>
        <w:rPr>
          <w:rFonts w:ascii="Times New Roman" w:hAnsi="Times New Roman" w:cs="Times New Roman"/>
          <w:sz w:val="24"/>
          <w:szCs w:val="24"/>
        </w:rPr>
      </w:pPr>
    </w:p>
    <w:p w:rsidR="00E77398" w:rsidRDefault="00E77398" w:rsidP="00E77398">
      <w:pPr>
        <w:spacing w:line="480" w:lineRule="auto"/>
        <w:ind w:firstLine="720"/>
        <w:jc w:val="center"/>
        <w:rPr>
          <w:rFonts w:ascii="Times New Roman" w:hAnsi="Times New Roman" w:cs="Times New Roman"/>
          <w:sz w:val="24"/>
          <w:szCs w:val="24"/>
        </w:rPr>
      </w:pPr>
    </w:p>
    <w:p w:rsidR="00E77398" w:rsidRDefault="00E77398" w:rsidP="00E77398">
      <w:pPr>
        <w:spacing w:line="480" w:lineRule="auto"/>
        <w:ind w:firstLine="720"/>
        <w:jc w:val="center"/>
        <w:rPr>
          <w:rFonts w:ascii="Times New Roman" w:hAnsi="Times New Roman" w:cs="Times New Roman"/>
          <w:sz w:val="24"/>
          <w:szCs w:val="24"/>
        </w:rPr>
      </w:pPr>
    </w:p>
    <w:p w:rsidR="005633C8" w:rsidRDefault="005633C8" w:rsidP="00E77398">
      <w:pPr>
        <w:spacing w:line="480" w:lineRule="auto"/>
        <w:ind w:firstLine="720"/>
        <w:jc w:val="center"/>
        <w:rPr>
          <w:rFonts w:ascii="Times New Roman" w:hAnsi="Times New Roman" w:cs="Times New Roman"/>
          <w:sz w:val="24"/>
          <w:szCs w:val="24"/>
        </w:rPr>
      </w:pPr>
    </w:p>
    <w:p w:rsidR="005633C8" w:rsidRDefault="005633C8" w:rsidP="00E77398">
      <w:pPr>
        <w:spacing w:line="480" w:lineRule="auto"/>
        <w:ind w:firstLine="720"/>
        <w:jc w:val="center"/>
        <w:rPr>
          <w:rFonts w:ascii="Times New Roman" w:hAnsi="Times New Roman" w:cs="Times New Roman"/>
          <w:sz w:val="24"/>
          <w:szCs w:val="24"/>
        </w:rPr>
      </w:pPr>
    </w:p>
    <w:p w:rsidR="00C86F4F" w:rsidRPr="00E77398" w:rsidRDefault="00745616" w:rsidP="00E77398">
      <w:pPr>
        <w:spacing w:line="480" w:lineRule="auto"/>
        <w:ind w:firstLine="720"/>
        <w:jc w:val="center"/>
        <w:rPr>
          <w:rFonts w:ascii="Times New Roman" w:hAnsi="Times New Roman" w:cs="Times New Roman"/>
          <w:sz w:val="24"/>
          <w:szCs w:val="24"/>
        </w:rPr>
      </w:pPr>
      <w:r w:rsidRPr="00E77398">
        <w:rPr>
          <w:rFonts w:ascii="Times New Roman" w:hAnsi="Times New Roman" w:cs="Times New Roman"/>
          <w:sz w:val="24"/>
          <w:szCs w:val="24"/>
        </w:rPr>
        <w:t>References</w:t>
      </w:r>
    </w:p>
    <w:p w:rsidR="00C86F4F" w:rsidRPr="00E77398" w:rsidRDefault="00745616" w:rsidP="00E77398">
      <w:pPr>
        <w:spacing w:line="480" w:lineRule="auto"/>
        <w:rPr>
          <w:rFonts w:ascii="Times New Roman" w:hAnsi="Times New Roman" w:cs="Times New Roman"/>
          <w:sz w:val="24"/>
          <w:szCs w:val="24"/>
        </w:rPr>
      </w:pPr>
      <w:r w:rsidRPr="00E77398">
        <w:rPr>
          <w:rFonts w:ascii="Times New Roman" w:hAnsi="Times New Roman" w:cs="Times New Roman"/>
          <w:sz w:val="24"/>
          <w:szCs w:val="24"/>
        </w:rPr>
        <w:t>A</w:t>
      </w:r>
      <w:r w:rsidR="00E5222F" w:rsidRPr="00E77398">
        <w:rPr>
          <w:rFonts w:ascii="Times New Roman" w:hAnsi="Times New Roman" w:cs="Times New Roman"/>
          <w:sz w:val="24"/>
          <w:szCs w:val="24"/>
        </w:rPr>
        <w:t>grawa</w:t>
      </w:r>
      <w:r w:rsidRPr="00E77398">
        <w:rPr>
          <w:rFonts w:ascii="Times New Roman" w:hAnsi="Times New Roman" w:cs="Times New Roman"/>
          <w:sz w:val="24"/>
          <w:szCs w:val="24"/>
        </w:rPr>
        <w:t>L, A., and REDFORD, K</w:t>
      </w:r>
      <w:r w:rsidR="00E5222F" w:rsidRPr="00E77398">
        <w:rPr>
          <w:rFonts w:ascii="Times New Roman" w:hAnsi="Times New Roman" w:cs="Times New Roman"/>
          <w:sz w:val="24"/>
          <w:szCs w:val="24"/>
        </w:rPr>
        <w:t>. (2015)</w:t>
      </w:r>
      <w:r w:rsidRPr="00E77398">
        <w:rPr>
          <w:rFonts w:ascii="Times New Roman" w:hAnsi="Times New Roman" w:cs="Times New Roman"/>
          <w:sz w:val="24"/>
          <w:szCs w:val="24"/>
        </w:rPr>
        <w:t>. Conservation and displacement: An overview. Conservation and Society 7: 1–10</w:t>
      </w:r>
    </w:p>
    <w:p w:rsidR="00E5222F" w:rsidRPr="00E77398" w:rsidRDefault="00745616" w:rsidP="00E77398">
      <w:pPr>
        <w:spacing w:line="480" w:lineRule="auto"/>
        <w:rPr>
          <w:rFonts w:ascii="Times New Roman" w:hAnsi="Times New Roman" w:cs="Times New Roman"/>
          <w:color w:val="222222"/>
          <w:sz w:val="24"/>
          <w:szCs w:val="24"/>
          <w:shd w:val="clear" w:color="auto" w:fill="FFFFFF"/>
        </w:rPr>
      </w:pPr>
      <w:r w:rsidRPr="00E77398">
        <w:rPr>
          <w:rFonts w:ascii="Times New Roman" w:hAnsi="Times New Roman" w:cs="Times New Roman"/>
          <w:color w:val="222222"/>
          <w:sz w:val="24"/>
          <w:szCs w:val="24"/>
          <w:shd w:val="clear" w:color="auto" w:fill="FFFFFF"/>
        </w:rPr>
        <w:t>Ibarra, J. T., Barreau, A., Campo, C. D., Camacho, C. I., Martin, G. J., &amp; McCandless, S. R. (2011). When formal and market-based conservation mechanisms disrupt food sovereignty: impacts of community conservation and payments for environmental services on an indigenous community of Oaxaca, Mexico. </w:t>
      </w:r>
      <w:r w:rsidRPr="00E77398">
        <w:rPr>
          <w:rFonts w:ascii="Times New Roman" w:hAnsi="Times New Roman" w:cs="Times New Roman"/>
          <w:i/>
          <w:iCs/>
          <w:color w:val="222222"/>
          <w:sz w:val="24"/>
          <w:szCs w:val="24"/>
          <w:shd w:val="clear" w:color="auto" w:fill="FFFFFF"/>
        </w:rPr>
        <w:t>International Forestry Review</w:t>
      </w:r>
      <w:r w:rsidRPr="00E77398">
        <w:rPr>
          <w:rFonts w:ascii="Times New Roman" w:hAnsi="Times New Roman" w:cs="Times New Roman"/>
          <w:color w:val="222222"/>
          <w:sz w:val="24"/>
          <w:szCs w:val="24"/>
          <w:shd w:val="clear" w:color="auto" w:fill="FFFFFF"/>
        </w:rPr>
        <w:t>, </w:t>
      </w:r>
      <w:r w:rsidRPr="00E77398">
        <w:rPr>
          <w:rFonts w:ascii="Times New Roman" w:hAnsi="Times New Roman" w:cs="Times New Roman"/>
          <w:i/>
          <w:iCs/>
          <w:color w:val="222222"/>
          <w:sz w:val="24"/>
          <w:szCs w:val="24"/>
          <w:shd w:val="clear" w:color="auto" w:fill="FFFFFF"/>
        </w:rPr>
        <w:t>13</w:t>
      </w:r>
      <w:r w:rsidRPr="00E77398">
        <w:rPr>
          <w:rFonts w:ascii="Times New Roman" w:hAnsi="Times New Roman" w:cs="Times New Roman"/>
          <w:color w:val="222222"/>
          <w:sz w:val="24"/>
          <w:szCs w:val="24"/>
          <w:shd w:val="clear" w:color="auto" w:fill="FFFFFF"/>
        </w:rPr>
        <w:t>(3), 318-337.</w:t>
      </w:r>
    </w:p>
    <w:p w:rsidR="00E5222F" w:rsidRPr="00E77398" w:rsidRDefault="00745616" w:rsidP="00E77398">
      <w:pPr>
        <w:spacing w:line="480" w:lineRule="auto"/>
        <w:rPr>
          <w:rFonts w:ascii="Times New Roman" w:hAnsi="Times New Roman" w:cs="Times New Roman"/>
          <w:color w:val="222222"/>
          <w:sz w:val="24"/>
          <w:szCs w:val="24"/>
          <w:shd w:val="clear" w:color="auto" w:fill="FFFFFF"/>
        </w:rPr>
      </w:pPr>
      <w:r w:rsidRPr="00E77398">
        <w:rPr>
          <w:rFonts w:ascii="Times New Roman" w:hAnsi="Times New Roman" w:cs="Times New Roman"/>
          <w:color w:val="222222"/>
          <w:sz w:val="24"/>
          <w:szCs w:val="24"/>
          <w:shd w:val="clear" w:color="auto" w:fill="FFFFFF"/>
        </w:rPr>
        <w:t>Shackleton, S., Campbell, B. M., Lotz-Sisitka, H., &amp; Shackleton, C. (2011). When formal and market-based conservation mechanisms disrupt food sovereignty: Impacts of community conservation and payments for environmental services on an indigenous community of Oaxaca, Mexico.</w:t>
      </w:r>
    </w:p>
    <w:p w:rsidR="00E5222F" w:rsidRPr="00E77398" w:rsidRDefault="00745616" w:rsidP="00E77398">
      <w:pPr>
        <w:spacing w:line="480" w:lineRule="auto"/>
        <w:rPr>
          <w:rFonts w:ascii="Times New Roman" w:hAnsi="Times New Roman" w:cs="Times New Roman"/>
          <w:color w:val="222222"/>
          <w:sz w:val="24"/>
          <w:szCs w:val="24"/>
          <w:shd w:val="clear" w:color="auto" w:fill="FFFFFF"/>
        </w:rPr>
      </w:pPr>
      <w:r w:rsidRPr="00E77398">
        <w:rPr>
          <w:rFonts w:ascii="Times New Roman" w:hAnsi="Times New Roman" w:cs="Times New Roman"/>
          <w:color w:val="222222"/>
          <w:sz w:val="24"/>
          <w:szCs w:val="24"/>
          <w:shd w:val="clear" w:color="auto" w:fill="FFFFFF"/>
        </w:rPr>
        <w:t>Lemaire, X. (2018). Solar home systems and solar lanterns in rural areas of the Global South: What impact</w:t>
      </w:r>
      <w:r w:rsidR="00E77398" w:rsidRPr="00E77398">
        <w:rPr>
          <w:rFonts w:ascii="Times New Roman" w:hAnsi="Times New Roman" w:cs="Times New Roman"/>
          <w:color w:val="222222"/>
          <w:sz w:val="24"/>
          <w:szCs w:val="24"/>
          <w:shd w:val="clear" w:color="auto" w:fill="FFFFFF"/>
        </w:rPr>
        <w:t>?</w:t>
      </w:r>
      <w:r w:rsidRPr="00E77398">
        <w:rPr>
          <w:rFonts w:ascii="Times New Roman" w:hAnsi="Times New Roman" w:cs="Times New Roman"/>
          <w:color w:val="222222"/>
          <w:sz w:val="24"/>
          <w:szCs w:val="24"/>
          <w:shd w:val="clear" w:color="auto" w:fill="FFFFFF"/>
        </w:rPr>
        <w:t> </w:t>
      </w:r>
      <w:r w:rsidRPr="00E77398">
        <w:rPr>
          <w:rFonts w:ascii="Times New Roman" w:hAnsi="Times New Roman" w:cs="Times New Roman"/>
          <w:i/>
          <w:iCs/>
          <w:color w:val="222222"/>
          <w:sz w:val="24"/>
          <w:szCs w:val="24"/>
          <w:shd w:val="clear" w:color="auto" w:fill="FFFFFF"/>
        </w:rPr>
        <w:t>Wiley Interdisciplinary Reviews: Energy and Environment</w:t>
      </w:r>
      <w:r w:rsidRPr="00E77398">
        <w:rPr>
          <w:rFonts w:ascii="Times New Roman" w:hAnsi="Times New Roman" w:cs="Times New Roman"/>
          <w:color w:val="222222"/>
          <w:sz w:val="24"/>
          <w:szCs w:val="24"/>
          <w:shd w:val="clear" w:color="auto" w:fill="FFFFFF"/>
        </w:rPr>
        <w:t>, </w:t>
      </w:r>
      <w:r w:rsidRPr="00E77398">
        <w:rPr>
          <w:rFonts w:ascii="Times New Roman" w:hAnsi="Times New Roman" w:cs="Times New Roman"/>
          <w:i/>
          <w:iCs/>
          <w:color w:val="222222"/>
          <w:sz w:val="24"/>
          <w:szCs w:val="24"/>
          <w:shd w:val="clear" w:color="auto" w:fill="FFFFFF"/>
        </w:rPr>
        <w:t>7</w:t>
      </w:r>
      <w:r w:rsidRPr="00E77398">
        <w:rPr>
          <w:rFonts w:ascii="Times New Roman" w:hAnsi="Times New Roman" w:cs="Times New Roman"/>
          <w:color w:val="222222"/>
          <w:sz w:val="24"/>
          <w:szCs w:val="24"/>
          <w:shd w:val="clear" w:color="auto" w:fill="FFFFFF"/>
        </w:rPr>
        <w:t>(5), e301.</w:t>
      </w:r>
    </w:p>
    <w:p w:rsidR="00E5222F" w:rsidRPr="00E77398" w:rsidRDefault="00745616" w:rsidP="00E77398">
      <w:pPr>
        <w:spacing w:line="480" w:lineRule="auto"/>
        <w:rPr>
          <w:rFonts w:ascii="Times New Roman" w:hAnsi="Times New Roman" w:cs="Times New Roman"/>
          <w:sz w:val="24"/>
          <w:szCs w:val="24"/>
        </w:rPr>
      </w:pPr>
      <w:r w:rsidRPr="00E77398">
        <w:rPr>
          <w:rFonts w:ascii="Times New Roman" w:hAnsi="Times New Roman" w:cs="Times New Roman"/>
          <w:sz w:val="24"/>
          <w:szCs w:val="24"/>
        </w:rPr>
        <w:t>Alonso-Fradejas, A. (2013). 'Land Control-Grabbing in Guatemala: The Political Economy of Contemporary Agrarian Change and Beyond.' Canadian Journal of Development Studies, 33 (4): 509–528.</w:t>
      </w:r>
    </w:p>
    <w:p w:rsidR="00E5222F" w:rsidRPr="00E77398" w:rsidRDefault="00745616" w:rsidP="00E77398">
      <w:pPr>
        <w:spacing w:line="480" w:lineRule="auto"/>
        <w:rPr>
          <w:rFonts w:ascii="Times New Roman" w:hAnsi="Times New Roman" w:cs="Times New Roman"/>
          <w:sz w:val="24"/>
          <w:szCs w:val="24"/>
        </w:rPr>
      </w:pPr>
      <w:r w:rsidRPr="00E77398">
        <w:rPr>
          <w:rFonts w:ascii="Times New Roman" w:hAnsi="Times New Roman" w:cs="Times New Roman"/>
          <w:sz w:val="24"/>
          <w:szCs w:val="24"/>
        </w:rPr>
        <w:lastRenderedPageBreak/>
        <w:t>Altieri, M.A. (2014). Socio-Cultural Aspects of Native Maize Diversity. Report prepared for the Secretariat of the Commission for Environmental Cooperation of North America</w:t>
      </w:r>
    </w:p>
    <w:p w:rsidR="00E77398" w:rsidRPr="00E77398" w:rsidRDefault="00745616" w:rsidP="00E77398">
      <w:pPr>
        <w:spacing w:line="480" w:lineRule="auto"/>
        <w:rPr>
          <w:rFonts w:ascii="Times New Roman" w:hAnsi="Times New Roman" w:cs="Times New Roman"/>
          <w:sz w:val="24"/>
          <w:szCs w:val="24"/>
        </w:rPr>
      </w:pPr>
      <w:r w:rsidRPr="00E77398">
        <w:rPr>
          <w:rFonts w:ascii="Times New Roman" w:hAnsi="Times New Roman" w:cs="Times New Roman"/>
          <w:color w:val="222222"/>
          <w:sz w:val="24"/>
          <w:szCs w:val="24"/>
          <w:shd w:val="clear" w:color="auto" w:fill="FFFFFF"/>
        </w:rPr>
        <w:t>Isakson, S. R. (2014). Maize diversity and the political economy of agrarian restructuring in Guatemala. </w:t>
      </w:r>
      <w:r w:rsidRPr="00E77398">
        <w:rPr>
          <w:rFonts w:ascii="Times New Roman" w:hAnsi="Times New Roman" w:cs="Times New Roman"/>
          <w:i/>
          <w:iCs/>
          <w:color w:val="222222"/>
          <w:sz w:val="24"/>
          <w:szCs w:val="24"/>
          <w:shd w:val="clear" w:color="auto" w:fill="FFFFFF"/>
        </w:rPr>
        <w:t>Journal of agricultural change</w:t>
      </w:r>
      <w:r w:rsidRPr="00E77398">
        <w:rPr>
          <w:rFonts w:ascii="Times New Roman" w:hAnsi="Times New Roman" w:cs="Times New Roman"/>
          <w:color w:val="222222"/>
          <w:sz w:val="24"/>
          <w:szCs w:val="24"/>
          <w:shd w:val="clear" w:color="auto" w:fill="FFFFFF"/>
        </w:rPr>
        <w:t>, </w:t>
      </w:r>
      <w:r w:rsidRPr="00E77398">
        <w:rPr>
          <w:rFonts w:ascii="Times New Roman" w:hAnsi="Times New Roman" w:cs="Times New Roman"/>
          <w:i/>
          <w:iCs/>
          <w:color w:val="222222"/>
          <w:sz w:val="24"/>
          <w:szCs w:val="24"/>
          <w:shd w:val="clear" w:color="auto" w:fill="FFFFFF"/>
        </w:rPr>
        <w:t>14</w:t>
      </w:r>
      <w:r w:rsidRPr="00E77398">
        <w:rPr>
          <w:rFonts w:ascii="Times New Roman" w:hAnsi="Times New Roman" w:cs="Times New Roman"/>
          <w:color w:val="222222"/>
          <w:sz w:val="24"/>
          <w:szCs w:val="24"/>
          <w:shd w:val="clear" w:color="auto" w:fill="FFFFFF"/>
        </w:rPr>
        <w:t>(3), 347-379.</w:t>
      </w:r>
    </w:p>
    <w:sectPr w:rsidR="00E77398" w:rsidRPr="00E7739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3AB9" w:rsidRDefault="00333AB9">
      <w:pPr>
        <w:spacing w:after="0" w:line="240" w:lineRule="auto"/>
      </w:pPr>
      <w:r>
        <w:separator/>
      </w:r>
    </w:p>
  </w:endnote>
  <w:endnote w:type="continuationSeparator" w:id="0">
    <w:p w:rsidR="00333AB9" w:rsidRDefault="00333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3AB9" w:rsidRDefault="00333AB9">
      <w:pPr>
        <w:spacing w:after="0" w:line="240" w:lineRule="auto"/>
      </w:pPr>
      <w:r>
        <w:separator/>
      </w:r>
    </w:p>
  </w:footnote>
  <w:footnote w:type="continuationSeparator" w:id="0">
    <w:p w:rsidR="00333AB9" w:rsidRDefault="00333A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0383381"/>
      <w:docPartObj>
        <w:docPartGallery w:val="Page Numbers (Top of Page)"/>
        <w:docPartUnique/>
      </w:docPartObj>
    </w:sdtPr>
    <w:sdtEndPr>
      <w:rPr>
        <w:noProof/>
      </w:rPr>
    </w:sdtEndPr>
    <w:sdtContent>
      <w:p w:rsidR="00E5222F" w:rsidRDefault="000F2C1B" w:rsidP="000F2C1B">
        <w:pPr>
          <w:pStyle w:val="Header"/>
          <w:spacing w:line="360" w:lineRule="auto"/>
          <w:jc w:val="right"/>
        </w:pPr>
        <w:r w:rsidRPr="000F2C1B">
          <w:rPr>
            <w:rFonts w:ascii="Times New Roman" w:hAnsi="Times New Roman" w:cs="Times New Roman"/>
            <w:sz w:val="24"/>
            <w:szCs w:val="24"/>
          </w:rPr>
          <w:t>Running Head: Food insecurity in the Global South</w:t>
        </w:r>
        <w:r>
          <w:rPr>
            <w:rFonts w:ascii="Times New Roman" w:hAnsi="Times New Roman" w:cs="Times New Roman"/>
            <w:sz w:val="24"/>
            <w:szCs w:val="24"/>
          </w:rPr>
          <w:t xml:space="preserve">                                                                       </w:t>
        </w:r>
        <w:r w:rsidR="00745616">
          <w:fldChar w:fldCharType="begin"/>
        </w:r>
        <w:r w:rsidR="00745616">
          <w:instrText xml:space="preserve"> PAGE   \* MERGEFORMAT </w:instrText>
        </w:r>
        <w:r w:rsidR="00745616">
          <w:fldChar w:fldCharType="separate"/>
        </w:r>
        <w:r>
          <w:rPr>
            <w:noProof/>
          </w:rPr>
          <w:t>7</w:t>
        </w:r>
        <w:r w:rsidR="00745616">
          <w:rPr>
            <w:noProof/>
          </w:rPr>
          <w:fldChar w:fldCharType="end"/>
        </w:r>
      </w:p>
    </w:sdtContent>
  </w:sdt>
  <w:p w:rsidR="00E5222F" w:rsidRDefault="00E522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BF7"/>
    <w:rsid w:val="000F2C1B"/>
    <w:rsid w:val="00217F21"/>
    <w:rsid w:val="00233555"/>
    <w:rsid w:val="0028461E"/>
    <w:rsid w:val="00333AB9"/>
    <w:rsid w:val="003C0275"/>
    <w:rsid w:val="004652EE"/>
    <w:rsid w:val="004B4BF7"/>
    <w:rsid w:val="00535D8F"/>
    <w:rsid w:val="005633C8"/>
    <w:rsid w:val="005E28C3"/>
    <w:rsid w:val="00635D6E"/>
    <w:rsid w:val="006C33D2"/>
    <w:rsid w:val="00745616"/>
    <w:rsid w:val="00954C86"/>
    <w:rsid w:val="00B73013"/>
    <w:rsid w:val="00BB18A3"/>
    <w:rsid w:val="00BB3478"/>
    <w:rsid w:val="00BC1A00"/>
    <w:rsid w:val="00BE2ED2"/>
    <w:rsid w:val="00C23911"/>
    <w:rsid w:val="00C86F4F"/>
    <w:rsid w:val="00D61C0F"/>
    <w:rsid w:val="00D75B6B"/>
    <w:rsid w:val="00DE5A38"/>
    <w:rsid w:val="00DF02C9"/>
    <w:rsid w:val="00E5222F"/>
    <w:rsid w:val="00E77398"/>
    <w:rsid w:val="00ED193E"/>
    <w:rsid w:val="00FC5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B00015-7B16-4E6F-B960-D0C0C3924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22F"/>
  </w:style>
  <w:style w:type="paragraph" w:styleId="Footer">
    <w:name w:val="footer"/>
    <w:basedOn w:val="Normal"/>
    <w:link w:val="FooterChar"/>
    <w:uiPriority w:val="99"/>
    <w:unhideWhenUsed/>
    <w:rsid w:val="00E52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1230</Words>
  <Characters>7013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6</cp:revision>
  <dcterms:created xsi:type="dcterms:W3CDTF">2020-11-05T20:35:00Z</dcterms:created>
  <dcterms:modified xsi:type="dcterms:W3CDTF">2020-11-06T10:14:00Z</dcterms:modified>
</cp:coreProperties>
</file>